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73D9">
      <w:pPr>
        <w:spacing w:line="660" w:lineRule="atLeast"/>
        <w:outlineLvl w:val="0"/>
        <w:rPr>
          <w:rFonts w:hint="default" w:ascii="楷体" w:hAnsi="楷体" w:eastAsia="楷体" w:cs="仿宋"/>
          <w:b/>
          <w:sz w:val="32"/>
          <w:szCs w:val="32"/>
          <w:lang w:val="en-US" w:eastAsia="zh-CN"/>
        </w:rPr>
      </w:pPr>
      <w:bookmarkStart w:id="0" w:name="_Toc22871"/>
      <w:bookmarkStart w:id="1" w:name="_Toc15651"/>
      <w:bookmarkStart w:id="2" w:name="_Toc21675"/>
      <w:bookmarkStart w:id="3" w:name="_Toc27133"/>
      <w:bookmarkStart w:id="4" w:name="_Toc22555"/>
      <w:bookmarkStart w:id="5" w:name="_Toc5421"/>
      <w:r>
        <w:rPr>
          <w:rFonts w:hint="eastAsia" w:ascii="楷体" w:hAnsi="楷体" w:eastAsia="楷体" w:cs="仿宋"/>
          <w:b/>
          <w:sz w:val="32"/>
          <w:szCs w:val="32"/>
        </w:rPr>
        <w:t>附件1：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部门自评表</w:t>
      </w:r>
    </w:p>
    <w:p w14:paraId="41AF3C5C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甘肃省文联所属十二个文艺家协会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部门整体支出绩效自评表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216"/>
        <w:gridCol w:w="2310"/>
        <w:gridCol w:w="1630"/>
        <w:gridCol w:w="2338"/>
        <w:gridCol w:w="2001"/>
        <w:gridCol w:w="636"/>
        <w:gridCol w:w="1689"/>
      </w:tblGrid>
      <w:tr w14:paraId="68CB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45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甘肃省文联所属十二个文艺家协会</w:t>
            </w:r>
          </w:p>
        </w:tc>
      </w:tr>
      <w:tr w14:paraId="69DA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F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720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0D9D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整体支出规模(元)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8222100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7982309.84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7982309.84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5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7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D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(一)基本支出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8222100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7982309.84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7982309.84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5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E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B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1.人员经费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7033900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6873500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6873500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F0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5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B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2.公用经费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1188200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1108809.84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1108809.84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F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2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8D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(二)项目支出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1B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F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7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1.一般性项目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C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A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5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2.重点项目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0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8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5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4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2024年度我会贯彻落实党的文艺路线、方针、政策，计划开展一系列调研、培训、采风、创作、展演、文艺评论、评奖、宣传等活动，形成协会有品牌、市州有特色、县区有典型，层次分明、结构合理、优势突出、特色鲜明的甘肃文艺体系，有效推动甘肃文艺事业繁荣发展；二是开展办公楼，物业服务，出版报刊等工作，确保机构正常运转。</w:t>
            </w:r>
          </w:p>
        </w:tc>
      </w:tr>
      <w:tr w14:paraId="7D46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45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2024年度我会贯彻落实党的文艺路线、方针、政策，计划开展一系列调研、培训、采风、创作、展演、文艺评论、评奖、宣传等活动，形成协会有品牌、市州有特色、县区有典型，层次分明、结构合理、优势突出、特色鲜明的甘肃文艺体系，有效推动甘肃文艺事业繁荣发展；二是开展办公楼，物业服务，出版报刊等工作，确保机构正常运转。以上工作按相应要求完成。</w:t>
            </w:r>
          </w:p>
        </w:tc>
      </w:tr>
    </w:tbl>
    <w:p w14:paraId="4E61684E"/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116"/>
        <w:gridCol w:w="2917"/>
        <w:gridCol w:w="1317"/>
        <w:gridCol w:w="1550"/>
        <w:gridCol w:w="766"/>
        <w:gridCol w:w="700"/>
        <w:gridCol w:w="1068"/>
        <w:gridCol w:w="799"/>
        <w:gridCol w:w="1709"/>
      </w:tblGrid>
      <w:tr w14:paraId="16B6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2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505E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0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3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C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5C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F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D2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0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E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5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F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F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5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8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1F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0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B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2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A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8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项目支出预算执行率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30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1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C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A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7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9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84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4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资金使用规范性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C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F40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F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0A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74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D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1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7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9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D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重点工作管理制度健全性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3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A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A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B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AE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D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B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协会评奖个数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&gt;=4个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78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5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A3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AF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开展培训、宣传、采风、调研、展览展演、学术研讨及品牌提升系列活动次数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&gt;=17次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7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1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D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0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文艺创作项目数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&gt;=7个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EE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5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9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2B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贯彻落实党的文艺路线、方针、政策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&gt;=95%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105.26%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23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C3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BA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办公场所、设备维修保障率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B8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1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5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bookmarkStart w:id="6" w:name="_GoBack" w:colFirst="2" w:colLast="9"/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87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出版报刊种类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&gt;=10种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288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按计划，年度未开展</w:t>
            </w:r>
          </w:p>
        </w:tc>
      </w:tr>
      <w:bookmarkEnd w:id="6"/>
      <w:tr w14:paraId="1C3B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A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F7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办公楼、物业服务覆盖率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E8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D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C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B1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年度工作质量达标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2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0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B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A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年度工作完成及时性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E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DD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5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2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4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6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B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8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甘肃文艺事业繁荣发展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BF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4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D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EB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A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展演展览事故发生次数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&lt;=0次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58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F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2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B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文学视野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拓展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3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C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1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0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7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B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D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7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96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13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机构正常运转率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A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8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4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9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群众文化艺术欣赏品味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E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6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A0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F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文学艺术作品质量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EF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8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B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6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违法违纪情况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1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D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9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单位（个人）获奖或荣誉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&gt;=1项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1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7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在职人员满意度（%）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6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F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9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6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D8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E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甘肃文艺品牌认知程度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5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6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5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D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9F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文联自身建设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2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B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0B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文艺人才队伍建设机制健全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F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6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2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4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5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人员考核机制健全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7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C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E3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档案管理制度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8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3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0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7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3F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94.10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C5E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9A220C"/>
    <w:p w14:paraId="0B90561D">
      <w:pPr>
        <w:rPr>
          <w:vanish/>
          <w:sz w:val="21"/>
        </w:rPr>
      </w:pPr>
    </w:p>
    <w:p w14:paraId="2C3D4E97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DBE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A72D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6A72D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E101C"/>
    <w:rsid w:val="081D1247"/>
    <w:rsid w:val="0F1F3AF7"/>
    <w:rsid w:val="0FF46D31"/>
    <w:rsid w:val="1A5E1E04"/>
    <w:rsid w:val="20D73539"/>
    <w:rsid w:val="226E4552"/>
    <w:rsid w:val="22737F8A"/>
    <w:rsid w:val="2B1D3287"/>
    <w:rsid w:val="372633C5"/>
    <w:rsid w:val="400F6A26"/>
    <w:rsid w:val="41764F49"/>
    <w:rsid w:val="4E9B2BE3"/>
    <w:rsid w:val="54B716A8"/>
    <w:rsid w:val="5CFA0384"/>
    <w:rsid w:val="632E101C"/>
    <w:rsid w:val="6AE34B4E"/>
    <w:rsid w:val="6AE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1208</Words>
  <Characters>1779</Characters>
  <Lines>0</Lines>
  <Paragraphs>0</Paragraphs>
  <TotalTime>3</TotalTime>
  <ScaleCrop>false</ScaleCrop>
  <LinksUpToDate>false</LinksUpToDate>
  <CharactersWithSpaces>1781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2025-08-22T07:55:00Z</dcterms:created>
  <dc:creator>Q</dc:creator>
  <cp:lastModifiedBy>Q</cp:lastModifiedBy>
  <dcterms:modified xsi:type="dcterms:W3CDTF">2025-08-29T03:13:35Z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B516B1FAF75D4665BF936B5EA988EEF2_13</vt:lpwstr>
  </property>
  <property fmtid="{D5CDD505-2E9C-101B-9397-08002B2CF9AE}" pid="4" name="KSOTemplateDocerSaveRecord">
    <vt:lpwstr>eyJoZGlkIjoiMDljYzUzMWQ4OWI0YzBkYjYzMDRhZTY5ZjZkYmFmYTgiLCJ1c2VySWQiOiI2Nzg5NDU1NDYifQ==</vt:lpwstr>
  </property>
</Properties>
</file>